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AA06" w14:textId="77777777" w:rsidR="00AA000F" w:rsidRDefault="00AA000F" w:rsidP="00FA33C4"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inline distT="0" distB="0" distL="0" distR="0" wp14:anchorId="1EA4C35D" wp14:editId="31E796F6">
            <wp:extent cx="1085850" cy="800100"/>
            <wp:effectExtent l="19050" t="0" r="0" b="0"/>
            <wp:docPr id="12" name="Picture 12" descr="lar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cr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07BCD" w14:textId="77777777" w:rsidR="00AA000F" w:rsidRDefault="00AA000F" w:rsidP="003673E0">
      <w:pPr>
        <w:widowControl w:val="0"/>
        <w:jc w:val="center"/>
        <w:rPr>
          <w:rFonts w:ascii="Arial" w:hAnsi="Arial" w:cs="Arial"/>
          <w:szCs w:val="24"/>
        </w:rPr>
      </w:pPr>
    </w:p>
    <w:p w14:paraId="429A3639" w14:textId="77777777" w:rsidR="00AA000F" w:rsidRPr="00FC0F79" w:rsidRDefault="00AA000F" w:rsidP="00860134">
      <w:pPr>
        <w:widowControl w:val="0"/>
        <w:jc w:val="center"/>
        <w:rPr>
          <w:b/>
          <w:sz w:val="32"/>
          <w:szCs w:val="32"/>
        </w:rPr>
      </w:pPr>
      <w:r w:rsidRPr="00FC0F79">
        <w:rPr>
          <w:b/>
          <w:noProof/>
          <w:sz w:val="32"/>
          <w:szCs w:val="32"/>
        </w:rPr>
        <w:t>Senator</w:t>
      </w:r>
      <w:r w:rsidRPr="00FC0F79">
        <w:rPr>
          <w:b/>
          <w:sz w:val="32"/>
          <w:szCs w:val="32"/>
        </w:rPr>
        <w:t xml:space="preserve"> </w:t>
      </w:r>
      <w:r w:rsidR="00171D61" w:rsidRPr="00FC0F79">
        <w:rPr>
          <w:b/>
          <w:noProof/>
          <w:sz w:val="32"/>
          <w:szCs w:val="32"/>
        </w:rPr>
        <w:t>Hollie Hughes</w:t>
      </w:r>
    </w:p>
    <w:p w14:paraId="311EFEE0" w14:textId="60B21F37" w:rsidR="00AA000F" w:rsidRDefault="00AA000F" w:rsidP="00860134">
      <w:pPr>
        <w:pStyle w:val="Header"/>
        <w:tabs>
          <w:tab w:val="center" w:pos="4820"/>
          <w:tab w:val="right" w:pos="9639"/>
          <w:tab w:val="left" w:pos="10206"/>
        </w:tabs>
        <w:jc w:val="center"/>
        <w:rPr>
          <w:noProof/>
          <w:szCs w:val="24"/>
        </w:rPr>
      </w:pPr>
      <w:r w:rsidRPr="00FC0F79">
        <w:rPr>
          <w:noProof/>
          <w:szCs w:val="24"/>
        </w:rPr>
        <w:t>Senator</w:t>
      </w:r>
      <w:r w:rsidRPr="00FC0F79">
        <w:rPr>
          <w:szCs w:val="24"/>
        </w:rPr>
        <w:t xml:space="preserve"> for </w:t>
      </w:r>
      <w:r w:rsidRPr="00FC0F79">
        <w:rPr>
          <w:noProof/>
          <w:szCs w:val="24"/>
        </w:rPr>
        <w:t>New South Wales</w:t>
      </w:r>
    </w:p>
    <w:p w14:paraId="2C646A2E" w14:textId="36004E3C" w:rsidR="00760EE0" w:rsidRPr="005E36F1" w:rsidRDefault="00760EE0" w:rsidP="00860134">
      <w:pPr>
        <w:pStyle w:val="Header"/>
        <w:tabs>
          <w:tab w:val="center" w:pos="4820"/>
          <w:tab w:val="right" w:pos="9639"/>
          <w:tab w:val="left" w:pos="10206"/>
        </w:tabs>
        <w:jc w:val="center"/>
        <w:rPr>
          <w:color w:val="FF0000"/>
          <w:szCs w:val="24"/>
        </w:rPr>
      </w:pPr>
      <w:r>
        <w:rPr>
          <w:noProof/>
          <w:szCs w:val="24"/>
        </w:rPr>
        <w:t xml:space="preserve">Duty Senator for the </w:t>
      </w:r>
      <w:r w:rsidR="00EE7FBE">
        <w:rPr>
          <w:noProof/>
          <w:szCs w:val="24"/>
        </w:rPr>
        <w:t>Hunter, Newcastle &amp; Patterson</w:t>
      </w:r>
    </w:p>
    <w:p w14:paraId="0D24ACDF" w14:textId="77777777" w:rsidR="00AA000F" w:rsidRPr="002411DE" w:rsidRDefault="00AA000F" w:rsidP="00652CB6">
      <w:pPr>
        <w:pStyle w:val="Header"/>
        <w:tabs>
          <w:tab w:val="center" w:pos="4820"/>
          <w:tab w:val="right" w:pos="9639"/>
          <w:tab w:val="left" w:pos="10206"/>
        </w:tabs>
        <w:jc w:val="center"/>
        <w:rPr>
          <w:rFonts w:ascii="Arial" w:hAnsi="Arial" w:cs="Arial"/>
          <w:szCs w:val="24"/>
        </w:rPr>
      </w:pPr>
      <w:r w:rsidRPr="00A56540">
        <w:rPr>
          <w:rFonts w:ascii="Arial" w:hAnsi="Arial" w:cs="Arial"/>
          <w:szCs w:val="24"/>
        </w:rPr>
        <w:t xml:space="preserve"> </w:t>
      </w:r>
    </w:p>
    <w:p w14:paraId="5308A427" w14:textId="77777777" w:rsidR="00AA000F" w:rsidRPr="00FC0F79" w:rsidRDefault="00AA000F" w:rsidP="00890DE8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jc w:val="center"/>
        <w:rPr>
          <w:b/>
          <w:sz w:val="32"/>
          <w:szCs w:val="32"/>
        </w:rPr>
      </w:pPr>
      <w:r w:rsidRPr="00FC0F79">
        <w:rPr>
          <w:b/>
          <w:sz w:val="32"/>
          <w:szCs w:val="32"/>
        </w:rPr>
        <w:t>MEDIA RELEASE</w:t>
      </w:r>
    </w:p>
    <w:p w14:paraId="03BE4B12" w14:textId="77777777" w:rsidR="00A56183" w:rsidRDefault="00A56183" w:rsidP="00890DE8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sz w:val="22"/>
          <w:szCs w:val="24"/>
        </w:rPr>
      </w:pPr>
    </w:p>
    <w:p w14:paraId="27627DEA" w14:textId="6AF2E815" w:rsidR="00AA000F" w:rsidRPr="00FC0F79" w:rsidRDefault="007969D0" w:rsidP="00890DE8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sz w:val="22"/>
          <w:szCs w:val="24"/>
        </w:rPr>
      </w:pPr>
      <w:r w:rsidRPr="00FC0F79">
        <w:rPr>
          <w:sz w:val="22"/>
          <w:szCs w:val="24"/>
        </w:rPr>
        <w:t>20 July 2020</w:t>
      </w:r>
    </w:p>
    <w:p w14:paraId="3A87B97F" w14:textId="77777777" w:rsidR="007969D0" w:rsidRPr="0059653E" w:rsidRDefault="007969D0" w:rsidP="00890DE8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/>
          <w:szCs w:val="24"/>
        </w:rPr>
      </w:pPr>
    </w:p>
    <w:p w14:paraId="7DAF4058" w14:textId="03232C5E" w:rsidR="00AA000F" w:rsidRPr="00FC0F79" w:rsidRDefault="007969D0" w:rsidP="00FE241C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jc w:val="center"/>
        <w:rPr>
          <w:b/>
          <w:sz w:val="28"/>
          <w:szCs w:val="28"/>
        </w:rPr>
      </w:pPr>
      <w:r w:rsidRPr="00A56183">
        <w:rPr>
          <w:b/>
          <w:color w:val="000000" w:themeColor="text1"/>
          <w:sz w:val="28"/>
          <w:szCs w:val="28"/>
        </w:rPr>
        <w:t>Hunter</w:t>
      </w:r>
      <w:r w:rsidR="00034B31" w:rsidRPr="00A56183">
        <w:rPr>
          <w:b/>
          <w:color w:val="000000" w:themeColor="text1"/>
          <w:sz w:val="28"/>
          <w:szCs w:val="28"/>
        </w:rPr>
        <w:t xml:space="preserve"> and Newcastle</w:t>
      </w:r>
      <w:r w:rsidRPr="00A56183">
        <w:rPr>
          <w:b/>
          <w:color w:val="000000" w:themeColor="text1"/>
          <w:sz w:val="28"/>
          <w:szCs w:val="28"/>
        </w:rPr>
        <w:t xml:space="preserve"> </w:t>
      </w:r>
      <w:r w:rsidR="0035288E" w:rsidRPr="00FC0F79">
        <w:rPr>
          <w:b/>
          <w:sz w:val="28"/>
          <w:szCs w:val="28"/>
        </w:rPr>
        <w:t>a</w:t>
      </w:r>
      <w:r w:rsidRPr="00FC0F79">
        <w:rPr>
          <w:b/>
          <w:sz w:val="28"/>
          <w:szCs w:val="28"/>
        </w:rPr>
        <w:t>pprentices</w:t>
      </w:r>
      <w:r w:rsidR="00A345B3" w:rsidRPr="00FC0F79">
        <w:rPr>
          <w:b/>
          <w:sz w:val="28"/>
          <w:szCs w:val="28"/>
        </w:rPr>
        <w:t xml:space="preserve"> </w:t>
      </w:r>
      <w:r w:rsidRPr="00FC0F79">
        <w:rPr>
          <w:b/>
          <w:sz w:val="28"/>
          <w:szCs w:val="28"/>
        </w:rPr>
        <w:t xml:space="preserve">to receive </w:t>
      </w:r>
      <w:r w:rsidR="0035288E" w:rsidRPr="00FC0F79">
        <w:rPr>
          <w:b/>
          <w:sz w:val="28"/>
          <w:szCs w:val="28"/>
        </w:rPr>
        <w:t xml:space="preserve">support under </w:t>
      </w:r>
      <w:r w:rsidR="00FA33C4" w:rsidRPr="00FC0F79">
        <w:rPr>
          <w:b/>
          <w:sz w:val="28"/>
          <w:szCs w:val="28"/>
        </w:rPr>
        <w:t xml:space="preserve">$2 billion </w:t>
      </w:r>
      <w:r w:rsidR="0035288E" w:rsidRPr="00FC0F79">
        <w:rPr>
          <w:b/>
          <w:sz w:val="28"/>
          <w:szCs w:val="28"/>
        </w:rPr>
        <w:t>JobTrainer</w:t>
      </w:r>
      <w:r w:rsidR="001574E4" w:rsidRPr="00FC0F79">
        <w:rPr>
          <w:b/>
          <w:sz w:val="28"/>
          <w:szCs w:val="28"/>
        </w:rPr>
        <w:t xml:space="preserve"> package</w:t>
      </w:r>
    </w:p>
    <w:p w14:paraId="3A1DFBBF" w14:textId="77777777" w:rsidR="00E47187" w:rsidRPr="00E47187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ascii="Arial" w:hAnsi="Arial" w:cs="Arial"/>
          <w:b/>
          <w:sz w:val="26"/>
          <w:szCs w:val="26"/>
        </w:rPr>
      </w:pPr>
    </w:p>
    <w:p w14:paraId="6629F3B3" w14:textId="45138E38" w:rsidR="00FA33C4" w:rsidRPr="00FC0F79" w:rsidRDefault="00FA33C4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>Senator for NSW Hollie Hughes said the Morrison Government’s $2billion dollar JobTrainer</w:t>
      </w:r>
      <w:r w:rsidR="000A78DE" w:rsidRPr="00FC0F79">
        <w:rPr>
          <w:bCs/>
          <w:szCs w:val="24"/>
        </w:rPr>
        <w:t xml:space="preserve"> skills</w:t>
      </w:r>
      <w:r w:rsidRPr="00FC0F79">
        <w:rPr>
          <w:bCs/>
          <w:szCs w:val="24"/>
        </w:rPr>
        <w:t xml:space="preserve"> package will </w:t>
      </w:r>
      <w:r w:rsidR="000A78DE" w:rsidRPr="00FC0F79">
        <w:rPr>
          <w:bCs/>
          <w:szCs w:val="24"/>
        </w:rPr>
        <w:t xml:space="preserve">assist </w:t>
      </w:r>
      <w:r w:rsidR="007B6287" w:rsidRPr="00FC0F79">
        <w:rPr>
          <w:bCs/>
          <w:szCs w:val="24"/>
        </w:rPr>
        <w:t>t</w:t>
      </w:r>
      <w:r w:rsidR="005224EC" w:rsidRPr="00FC0F79">
        <w:rPr>
          <w:bCs/>
          <w:szCs w:val="24"/>
        </w:rPr>
        <w:t xml:space="preserve">housands of apprentices and trainees </w:t>
      </w:r>
      <w:r w:rsidRPr="00FC0F79">
        <w:rPr>
          <w:bCs/>
          <w:szCs w:val="24"/>
        </w:rPr>
        <w:t>across</w:t>
      </w:r>
      <w:r w:rsidRPr="00293A5B">
        <w:rPr>
          <w:bCs/>
          <w:color w:val="000000" w:themeColor="text1"/>
          <w:szCs w:val="24"/>
        </w:rPr>
        <w:t xml:space="preserve"> the </w:t>
      </w:r>
      <w:r w:rsidR="00E12C60" w:rsidRPr="00A56183">
        <w:rPr>
          <w:bCs/>
          <w:color w:val="000000" w:themeColor="text1"/>
          <w:szCs w:val="24"/>
        </w:rPr>
        <w:t>Newcastle and Hunter region</w:t>
      </w:r>
      <w:r w:rsidR="00960E2C" w:rsidRPr="00A56183">
        <w:rPr>
          <w:bCs/>
          <w:color w:val="000000" w:themeColor="text1"/>
          <w:szCs w:val="24"/>
        </w:rPr>
        <w:t>.</w:t>
      </w:r>
      <w:r w:rsidR="00034B31" w:rsidRPr="00A56183">
        <w:rPr>
          <w:bCs/>
          <w:color w:val="000000" w:themeColor="text1"/>
          <w:szCs w:val="24"/>
        </w:rPr>
        <w:t xml:space="preserve"> </w:t>
      </w:r>
    </w:p>
    <w:p w14:paraId="46BBB6BC" w14:textId="77777777" w:rsidR="005224EC" w:rsidRPr="00FC0F79" w:rsidRDefault="005224EC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5C7B6F05" w14:textId="55545F7C" w:rsidR="00FA33C4" w:rsidRPr="00FC0F79" w:rsidRDefault="00FA33C4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 xml:space="preserve">Senator Hughes visited HVTC </w:t>
      </w:r>
      <w:r w:rsidR="007B6287" w:rsidRPr="00FC0F79">
        <w:rPr>
          <w:bCs/>
          <w:szCs w:val="24"/>
        </w:rPr>
        <w:t xml:space="preserve">at </w:t>
      </w:r>
      <w:r w:rsidR="007B6287" w:rsidRPr="00293A5B">
        <w:rPr>
          <w:bCs/>
          <w:color w:val="000000" w:themeColor="text1"/>
          <w:szCs w:val="24"/>
        </w:rPr>
        <w:t>Rutherford</w:t>
      </w:r>
      <w:r w:rsidR="007B6287" w:rsidRPr="00FC0F79">
        <w:rPr>
          <w:bCs/>
          <w:szCs w:val="24"/>
        </w:rPr>
        <w:t xml:space="preserve"> </w:t>
      </w:r>
      <w:r w:rsidRPr="00FC0F79">
        <w:rPr>
          <w:bCs/>
          <w:szCs w:val="24"/>
        </w:rPr>
        <w:t xml:space="preserve">today to meet with some of the </w:t>
      </w:r>
      <w:r w:rsidR="005224EC" w:rsidRPr="00FC0F79">
        <w:rPr>
          <w:bCs/>
          <w:szCs w:val="24"/>
        </w:rPr>
        <w:t xml:space="preserve">200 </w:t>
      </w:r>
      <w:r w:rsidRPr="00FC0F79">
        <w:rPr>
          <w:bCs/>
          <w:szCs w:val="24"/>
        </w:rPr>
        <w:t xml:space="preserve">apprentices </w:t>
      </w:r>
      <w:r w:rsidR="005A40F3" w:rsidRPr="00FC0F79">
        <w:rPr>
          <w:bCs/>
          <w:szCs w:val="24"/>
        </w:rPr>
        <w:t>whose employment will be retaine</w:t>
      </w:r>
      <w:r w:rsidR="00034B31" w:rsidRPr="00FC0F79">
        <w:rPr>
          <w:bCs/>
          <w:szCs w:val="24"/>
        </w:rPr>
        <w:t>d due to JobTrainer</w:t>
      </w:r>
      <w:r w:rsidR="005A40F3" w:rsidRPr="00FC0F79">
        <w:rPr>
          <w:bCs/>
          <w:szCs w:val="24"/>
        </w:rPr>
        <w:t xml:space="preserve"> </w:t>
      </w:r>
      <w:r w:rsidR="00FC0F79" w:rsidRPr="00FC0F79">
        <w:rPr>
          <w:bCs/>
          <w:szCs w:val="24"/>
        </w:rPr>
        <w:t>subsidies</w:t>
      </w:r>
      <w:r w:rsidR="00A56183">
        <w:rPr>
          <w:bCs/>
          <w:szCs w:val="24"/>
        </w:rPr>
        <w:t>,</w:t>
      </w:r>
      <w:r w:rsidR="00E12C60">
        <w:rPr>
          <w:bCs/>
          <w:szCs w:val="24"/>
        </w:rPr>
        <w:t xml:space="preserve"> </w:t>
      </w:r>
      <w:r w:rsidR="005A40F3" w:rsidRPr="00FC0F79">
        <w:rPr>
          <w:bCs/>
          <w:szCs w:val="24"/>
        </w:rPr>
        <w:t xml:space="preserve">ensuring they </w:t>
      </w:r>
      <w:r w:rsidR="00034B31" w:rsidRPr="00FC0F79">
        <w:rPr>
          <w:bCs/>
          <w:szCs w:val="24"/>
        </w:rPr>
        <w:t xml:space="preserve">can </w:t>
      </w:r>
      <w:r w:rsidR="005A40F3" w:rsidRPr="00FC0F79">
        <w:rPr>
          <w:bCs/>
          <w:szCs w:val="24"/>
        </w:rPr>
        <w:t xml:space="preserve">continue their training. </w:t>
      </w:r>
    </w:p>
    <w:p w14:paraId="1BC6F421" w14:textId="3A904618" w:rsidR="007B6287" w:rsidRPr="00FC0F79" w:rsidRDefault="007B62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17C3793B" w14:textId="77777777" w:rsidR="007B6287" w:rsidRPr="00FC0F79" w:rsidRDefault="007B6287" w:rsidP="007B6287">
      <w:pPr>
        <w:rPr>
          <w:szCs w:val="24"/>
        </w:rPr>
      </w:pPr>
      <w:r w:rsidRPr="00FC0F79">
        <w:rPr>
          <w:rFonts w:eastAsia="Calibri"/>
          <w:bCs/>
          <w:szCs w:val="24"/>
          <w:lang w:eastAsia="en-AU"/>
        </w:rPr>
        <w:t xml:space="preserve">HVTC is an </w:t>
      </w:r>
      <w:r w:rsidRPr="00FC0F79">
        <w:rPr>
          <w:szCs w:val="24"/>
        </w:rPr>
        <w:t>apprentice employment specialist with around 700 apprentices and trainees currently employed across 10 regional branches in NSW.</w:t>
      </w:r>
    </w:p>
    <w:p w14:paraId="410E89CD" w14:textId="77777777" w:rsidR="007B6287" w:rsidRPr="00FC0F79" w:rsidRDefault="007B6287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</w:p>
    <w:p w14:paraId="65C94E3E" w14:textId="32E21797" w:rsidR="007B6287" w:rsidRPr="00FC0F79" w:rsidRDefault="007B6287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  <w:r w:rsidRPr="00FC0F79">
        <w:rPr>
          <w:rFonts w:eastAsia="Calibri"/>
          <w:bCs/>
          <w:szCs w:val="24"/>
          <w:lang w:eastAsia="en-AU"/>
        </w:rPr>
        <w:t>Senator Hughes said it was heart-warming to meet the young men and women who would directly benefit from JobTrainer support package</w:t>
      </w:r>
      <w:r w:rsidR="005A40F3" w:rsidRPr="00FC0F79">
        <w:rPr>
          <w:rFonts w:eastAsia="Calibri"/>
          <w:bCs/>
          <w:szCs w:val="24"/>
          <w:lang w:eastAsia="en-AU"/>
        </w:rPr>
        <w:t>.</w:t>
      </w:r>
      <w:r w:rsidRPr="00FC0F79">
        <w:rPr>
          <w:rFonts w:eastAsia="Calibri"/>
          <w:bCs/>
          <w:szCs w:val="24"/>
          <w:lang w:eastAsia="en-AU"/>
        </w:rPr>
        <w:t xml:space="preserve"> </w:t>
      </w:r>
    </w:p>
    <w:p w14:paraId="76CB9961" w14:textId="77777777" w:rsidR="007B6287" w:rsidRPr="00FC0F79" w:rsidRDefault="007B6287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</w:p>
    <w:p w14:paraId="435C058E" w14:textId="767B755B" w:rsidR="00034B31" w:rsidRPr="00FC0F79" w:rsidRDefault="007B6287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  <w:r w:rsidRPr="00FC0F79">
        <w:rPr>
          <w:rFonts w:eastAsia="Calibri"/>
          <w:bCs/>
          <w:szCs w:val="24"/>
          <w:lang w:eastAsia="en-AU"/>
        </w:rPr>
        <w:t xml:space="preserve">“It’s gratifying to see the direct results of our government’s investment in young people </w:t>
      </w:r>
      <w:r w:rsidR="001C18EE">
        <w:rPr>
          <w:rFonts w:eastAsia="Calibri"/>
          <w:bCs/>
          <w:szCs w:val="24"/>
          <w:lang w:eastAsia="en-AU"/>
        </w:rPr>
        <w:t xml:space="preserve">across Newcastle and the Hunter,” said Senator Hughes. </w:t>
      </w:r>
    </w:p>
    <w:p w14:paraId="59F3B7A9" w14:textId="75D9A77B" w:rsidR="005224EC" w:rsidRPr="00FC0F79" w:rsidRDefault="005224EC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</w:p>
    <w:p w14:paraId="70F1CD13" w14:textId="4370EA9C" w:rsidR="005224EC" w:rsidRPr="00FC0F79" w:rsidRDefault="000A78DE" w:rsidP="005224EC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 xml:space="preserve">Hughes </w:t>
      </w:r>
      <w:r w:rsidR="005224EC" w:rsidRPr="00FC0F79">
        <w:rPr>
          <w:bCs/>
          <w:szCs w:val="24"/>
        </w:rPr>
        <w:t xml:space="preserve">said that </w:t>
      </w:r>
      <w:r w:rsidR="00FC0F79">
        <w:rPr>
          <w:bCs/>
          <w:szCs w:val="24"/>
        </w:rPr>
        <w:t xml:space="preserve">JobTrainer </w:t>
      </w:r>
      <w:r w:rsidR="005224EC" w:rsidRPr="00FC0F79">
        <w:rPr>
          <w:bCs/>
          <w:szCs w:val="24"/>
        </w:rPr>
        <w:t>will provide a much-needed boost to job</w:t>
      </w:r>
      <w:r w:rsidRPr="00FC0F79">
        <w:rPr>
          <w:bCs/>
          <w:szCs w:val="24"/>
        </w:rPr>
        <w:t xml:space="preserve"> </w:t>
      </w:r>
      <w:r w:rsidR="005224EC" w:rsidRPr="00FC0F79">
        <w:rPr>
          <w:bCs/>
          <w:szCs w:val="24"/>
        </w:rPr>
        <w:t>seekers and school</w:t>
      </w:r>
    </w:p>
    <w:p w14:paraId="6CEE6224" w14:textId="0287CA43" w:rsidR="005224EC" w:rsidRPr="00FC0F79" w:rsidRDefault="005224EC" w:rsidP="005224EC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 xml:space="preserve">leavers </w:t>
      </w:r>
      <w:r w:rsidR="001C18EE">
        <w:rPr>
          <w:bCs/>
          <w:szCs w:val="24"/>
        </w:rPr>
        <w:t xml:space="preserve">in the region, </w:t>
      </w:r>
      <w:r w:rsidRPr="00FC0F79">
        <w:rPr>
          <w:bCs/>
          <w:szCs w:val="24"/>
        </w:rPr>
        <w:t>ensur</w:t>
      </w:r>
      <w:r w:rsidR="000A78DE" w:rsidRPr="00FC0F79">
        <w:rPr>
          <w:bCs/>
          <w:szCs w:val="24"/>
        </w:rPr>
        <w:t>ing</w:t>
      </w:r>
      <w:r w:rsidRPr="00FC0F79">
        <w:rPr>
          <w:bCs/>
          <w:szCs w:val="24"/>
        </w:rPr>
        <w:t xml:space="preserve"> locals are trained in the skills needed by local businesses. </w:t>
      </w:r>
    </w:p>
    <w:p w14:paraId="56D673B3" w14:textId="7C21767C" w:rsidR="005224EC" w:rsidRPr="00FC0F79" w:rsidRDefault="005224EC" w:rsidP="005224EC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5AE5E66D" w14:textId="77777777" w:rsidR="005224EC" w:rsidRPr="00FC0F79" w:rsidRDefault="005224EC" w:rsidP="005224EC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>“Backing training, apprentices, and jobs is all part of the Morrison Government’s plan to</w:t>
      </w:r>
    </w:p>
    <w:p w14:paraId="39FB18C3" w14:textId="06D73A67" w:rsidR="005224EC" w:rsidRPr="00FC0F79" w:rsidRDefault="005224EC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 xml:space="preserve">restore </w:t>
      </w:r>
      <w:r w:rsidR="00D60D52">
        <w:rPr>
          <w:bCs/>
          <w:szCs w:val="24"/>
        </w:rPr>
        <w:t xml:space="preserve">the Newcastle and Hunter </w:t>
      </w:r>
      <w:r w:rsidRPr="00FC0F79">
        <w:rPr>
          <w:bCs/>
          <w:szCs w:val="24"/>
        </w:rPr>
        <w:t>econom</w:t>
      </w:r>
      <w:r w:rsidR="00D60D52">
        <w:rPr>
          <w:bCs/>
          <w:szCs w:val="24"/>
        </w:rPr>
        <w:t>ies post the pandemic by keeping locals employed.”</w:t>
      </w:r>
    </w:p>
    <w:p w14:paraId="15A4CDE9" w14:textId="77777777" w:rsidR="00034B31" w:rsidRPr="00FC0F79" w:rsidRDefault="00034B31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</w:p>
    <w:p w14:paraId="7BC81DEA" w14:textId="56DED222" w:rsidR="007B6287" w:rsidRPr="00FC0F79" w:rsidRDefault="00034B31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  <w:r w:rsidRPr="00FC0F79">
        <w:rPr>
          <w:rFonts w:eastAsia="Calibri"/>
          <w:bCs/>
          <w:szCs w:val="24"/>
          <w:lang w:eastAsia="en-AU"/>
        </w:rPr>
        <w:t>“</w:t>
      </w:r>
      <w:r w:rsidR="00960E2C">
        <w:rPr>
          <w:rFonts w:eastAsia="Calibri"/>
          <w:bCs/>
          <w:szCs w:val="24"/>
          <w:lang w:eastAsia="en-AU"/>
        </w:rPr>
        <w:t xml:space="preserve">The </w:t>
      </w:r>
      <w:r w:rsidRPr="00FC0F79">
        <w:rPr>
          <w:rFonts w:eastAsia="Calibri"/>
          <w:bCs/>
          <w:szCs w:val="24"/>
          <w:lang w:eastAsia="en-AU"/>
        </w:rPr>
        <w:t xml:space="preserve">JobTrainer </w:t>
      </w:r>
      <w:r w:rsidR="00960E2C">
        <w:rPr>
          <w:rFonts w:eastAsia="Calibri"/>
          <w:bCs/>
          <w:szCs w:val="24"/>
          <w:lang w:eastAsia="en-AU"/>
        </w:rPr>
        <w:t xml:space="preserve">Fund </w:t>
      </w:r>
      <w:r w:rsidRPr="00FC0F79">
        <w:rPr>
          <w:rFonts w:eastAsia="Calibri"/>
          <w:bCs/>
          <w:szCs w:val="24"/>
          <w:lang w:eastAsia="en-AU"/>
        </w:rPr>
        <w:t xml:space="preserve">will also provide </w:t>
      </w:r>
      <w:r w:rsidR="00960E2C">
        <w:rPr>
          <w:rFonts w:eastAsia="Calibri"/>
          <w:bCs/>
          <w:szCs w:val="24"/>
          <w:lang w:eastAsia="en-AU"/>
        </w:rPr>
        <w:t xml:space="preserve">for </w:t>
      </w:r>
      <w:r w:rsidRPr="00FC0F79">
        <w:rPr>
          <w:rFonts w:eastAsia="Calibri"/>
          <w:bCs/>
          <w:szCs w:val="24"/>
          <w:lang w:eastAsia="en-AU"/>
        </w:rPr>
        <w:t xml:space="preserve">training places for </w:t>
      </w:r>
      <w:r w:rsidRPr="00A56183">
        <w:rPr>
          <w:rFonts w:eastAsia="Calibri"/>
          <w:bCs/>
          <w:color w:val="000000" w:themeColor="text1"/>
          <w:szCs w:val="24"/>
          <w:lang w:eastAsia="en-AU"/>
        </w:rPr>
        <w:t xml:space="preserve">Newcastle and Hunter </w:t>
      </w:r>
      <w:r w:rsidRPr="00FC0F79">
        <w:rPr>
          <w:rFonts w:eastAsia="Calibri"/>
          <w:bCs/>
          <w:szCs w:val="24"/>
          <w:lang w:eastAsia="en-AU"/>
        </w:rPr>
        <w:t>school-leavers to access pre-apprenticeships, short courses and full qualifications</w:t>
      </w:r>
      <w:r w:rsidR="00760EE0">
        <w:rPr>
          <w:rFonts w:eastAsia="Calibri"/>
          <w:bCs/>
          <w:szCs w:val="24"/>
          <w:lang w:eastAsia="en-AU"/>
        </w:rPr>
        <w:t xml:space="preserve"> at no or low-cost,’ said Hughes. </w:t>
      </w:r>
    </w:p>
    <w:p w14:paraId="3C2C8403" w14:textId="12D128E1" w:rsidR="00034B31" w:rsidRPr="00FC0F79" w:rsidRDefault="00034B31" w:rsidP="007B6287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</w:p>
    <w:p w14:paraId="3B976625" w14:textId="41D9CC33" w:rsidR="00034B31" w:rsidRPr="00FC0F79" w:rsidRDefault="00FC0F79" w:rsidP="00034B31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  <w:r>
        <w:rPr>
          <w:rFonts w:eastAsia="Calibri"/>
          <w:bCs/>
          <w:szCs w:val="24"/>
          <w:lang w:eastAsia="en-AU"/>
        </w:rPr>
        <w:t xml:space="preserve">HVTC CEO </w:t>
      </w:r>
      <w:r w:rsidR="00034B31" w:rsidRPr="00FC0F79">
        <w:rPr>
          <w:rFonts w:eastAsia="Calibri"/>
          <w:bCs/>
          <w:szCs w:val="24"/>
          <w:lang w:eastAsia="en-AU"/>
        </w:rPr>
        <w:t xml:space="preserve">Sharon Smith said that </w:t>
      </w:r>
      <w:r w:rsidR="001C18EE">
        <w:rPr>
          <w:rFonts w:eastAsia="Calibri"/>
          <w:bCs/>
          <w:szCs w:val="24"/>
          <w:lang w:eastAsia="en-AU"/>
        </w:rPr>
        <w:t xml:space="preserve">her organisation was </w:t>
      </w:r>
      <w:r w:rsidR="00034B31" w:rsidRPr="00FC0F79">
        <w:rPr>
          <w:rFonts w:eastAsia="Calibri"/>
          <w:bCs/>
          <w:szCs w:val="24"/>
          <w:lang w:eastAsia="en-AU"/>
        </w:rPr>
        <w:t xml:space="preserve">already supporting 80 apprentices and trainees through the Supporting Apprentices and Trainees (SAT) package announced by the government in March. </w:t>
      </w:r>
    </w:p>
    <w:p w14:paraId="3A366CEA" w14:textId="77777777" w:rsidR="00034B31" w:rsidRPr="00FC0F79" w:rsidRDefault="00034B31" w:rsidP="00034B31">
      <w:pPr>
        <w:rPr>
          <w:color w:val="FF0000"/>
          <w:szCs w:val="24"/>
        </w:rPr>
      </w:pPr>
    </w:p>
    <w:p w14:paraId="54FD0DD2" w14:textId="77777777" w:rsidR="00034B31" w:rsidRPr="00FC0F79" w:rsidRDefault="00034B31" w:rsidP="00034B31">
      <w:pPr>
        <w:rPr>
          <w:color w:val="000000" w:themeColor="text1"/>
          <w:szCs w:val="24"/>
        </w:rPr>
      </w:pPr>
      <w:r w:rsidRPr="00FC0F79">
        <w:rPr>
          <w:color w:val="000000" w:themeColor="text1"/>
          <w:szCs w:val="24"/>
        </w:rPr>
        <w:t xml:space="preserve">“This exciting news means nearly 40% of our apprentices will be supported until March 2021, keeping them in training and in a job,” she said. </w:t>
      </w:r>
    </w:p>
    <w:p w14:paraId="0B080FB4" w14:textId="77777777" w:rsidR="00034B31" w:rsidRPr="00FC0F79" w:rsidRDefault="00034B31" w:rsidP="00034B31">
      <w:pPr>
        <w:rPr>
          <w:color w:val="000000" w:themeColor="text1"/>
          <w:szCs w:val="24"/>
        </w:rPr>
      </w:pPr>
    </w:p>
    <w:p w14:paraId="7D1A05A5" w14:textId="44C618CE" w:rsidR="00034B31" w:rsidRPr="00FC0F79" w:rsidRDefault="00034B31" w:rsidP="00034B31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rFonts w:eastAsia="Calibri"/>
          <w:bCs/>
          <w:szCs w:val="24"/>
          <w:lang w:eastAsia="en-AU"/>
        </w:rPr>
      </w:pPr>
      <w:r w:rsidRPr="00FC0F79">
        <w:rPr>
          <w:color w:val="000000" w:themeColor="text1"/>
          <w:szCs w:val="24"/>
        </w:rPr>
        <w:t>Smith also welcomed the $1 billion JobTrainer</w:t>
      </w:r>
      <w:r w:rsidR="000A78DE" w:rsidRPr="00FC0F79">
        <w:rPr>
          <w:color w:val="000000" w:themeColor="text1"/>
          <w:szCs w:val="24"/>
        </w:rPr>
        <w:t xml:space="preserve"> </w:t>
      </w:r>
      <w:r w:rsidR="00D60D52">
        <w:rPr>
          <w:color w:val="000000" w:themeColor="text1"/>
          <w:szCs w:val="24"/>
        </w:rPr>
        <w:t>f</w:t>
      </w:r>
      <w:r w:rsidR="000A78DE" w:rsidRPr="00FC0F79">
        <w:rPr>
          <w:color w:val="000000" w:themeColor="text1"/>
          <w:szCs w:val="24"/>
        </w:rPr>
        <w:t>und</w:t>
      </w:r>
      <w:r w:rsidRPr="00FC0F79">
        <w:rPr>
          <w:color w:val="000000" w:themeColor="text1"/>
          <w:szCs w:val="24"/>
        </w:rPr>
        <w:t xml:space="preserve">, </w:t>
      </w:r>
      <w:r w:rsidR="00760EE0">
        <w:rPr>
          <w:color w:val="000000" w:themeColor="text1"/>
          <w:szCs w:val="24"/>
        </w:rPr>
        <w:t xml:space="preserve">and the commitment to </w:t>
      </w:r>
      <w:r w:rsidRPr="00FC0F79">
        <w:rPr>
          <w:color w:val="000000" w:themeColor="text1"/>
          <w:szCs w:val="24"/>
        </w:rPr>
        <w:t>upskill</w:t>
      </w:r>
      <w:r w:rsidR="00720700">
        <w:rPr>
          <w:color w:val="000000" w:themeColor="text1"/>
          <w:szCs w:val="24"/>
        </w:rPr>
        <w:t xml:space="preserve"> or reskill</w:t>
      </w:r>
      <w:r w:rsidRPr="00FC0F79">
        <w:rPr>
          <w:color w:val="000000" w:themeColor="text1"/>
          <w:szCs w:val="24"/>
        </w:rPr>
        <w:t xml:space="preserve"> school leavers and job seekers</w:t>
      </w:r>
      <w:r w:rsidR="001638AE">
        <w:rPr>
          <w:color w:val="000000" w:themeColor="text1"/>
          <w:szCs w:val="24"/>
        </w:rPr>
        <w:t xml:space="preserve"> to create pathways to employment</w:t>
      </w:r>
      <w:r w:rsidR="00720700">
        <w:rPr>
          <w:color w:val="000000" w:themeColor="text1"/>
          <w:szCs w:val="24"/>
        </w:rPr>
        <w:t>.</w:t>
      </w:r>
      <w:r w:rsidR="00760EE0">
        <w:rPr>
          <w:color w:val="000000" w:themeColor="text1"/>
          <w:szCs w:val="24"/>
        </w:rPr>
        <w:t>.</w:t>
      </w:r>
      <w:r w:rsidRPr="00FC0F79">
        <w:rPr>
          <w:color w:val="000000" w:themeColor="text1"/>
          <w:szCs w:val="24"/>
        </w:rPr>
        <w:t xml:space="preserve"> </w:t>
      </w:r>
    </w:p>
    <w:p w14:paraId="678FB547" w14:textId="0F2A4108" w:rsidR="00960E2C" w:rsidRDefault="00960E2C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color w:val="FF0000"/>
          <w:szCs w:val="24"/>
        </w:rPr>
      </w:pPr>
    </w:p>
    <w:p w14:paraId="1BE89093" w14:textId="0AEA77BE" w:rsidR="00960E2C" w:rsidRPr="00293A5B" w:rsidRDefault="00960E2C" w:rsidP="00960E2C">
      <w:pPr>
        <w:rPr>
          <w:color w:val="000000" w:themeColor="text1"/>
          <w:szCs w:val="24"/>
        </w:rPr>
      </w:pPr>
      <w:r w:rsidRPr="0035288E">
        <w:rPr>
          <w:rFonts w:ascii="Arial" w:hAnsi="Arial" w:cs="Arial"/>
          <w:color w:val="000000" w:themeColor="text1"/>
          <w:sz w:val="22"/>
          <w:szCs w:val="22"/>
        </w:rPr>
        <w:lastRenderedPageBreak/>
        <w:t>“</w:t>
      </w:r>
      <w:r w:rsidRPr="00293A5B">
        <w:rPr>
          <w:color w:val="000000" w:themeColor="text1"/>
          <w:szCs w:val="24"/>
        </w:rPr>
        <w:t>Together with our Registered Training Organisation partner, Central Coast Community College, we are committed to providing skills training and employment opportunities</w:t>
      </w:r>
      <w:r w:rsidR="00A56183">
        <w:rPr>
          <w:color w:val="000000" w:themeColor="text1"/>
          <w:szCs w:val="24"/>
        </w:rPr>
        <w:t xml:space="preserve"> to school leavers and job seekers across the Hunter, Newcastle and Central Coast,”</w:t>
      </w:r>
      <w:r w:rsidRPr="00293A5B">
        <w:rPr>
          <w:color w:val="000000" w:themeColor="text1"/>
          <w:szCs w:val="24"/>
        </w:rPr>
        <w:t xml:space="preserve"> Smith said.</w:t>
      </w:r>
    </w:p>
    <w:p w14:paraId="18605A32" w14:textId="77777777" w:rsidR="00FC0F79" w:rsidRPr="001C18EE" w:rsidRDefault="00FC0F79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color w:val="000000" w:themeColor="text1"/>
          <w:szCs w:val="24"/>
        </w:rPr>
      </w:pPr>
    </w:p>
    <w:p w14:paraId="42B21079" w14:textId="5CA98E65" w:rsidR="00E47187" w:rsidRPr="00FC0F79" w:rsidRDefault="001C18EE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>
        <w:rPr>
          <w:bCs/>
          <w:szCs w:val="24"/>
        </w:rPr>
        <w:t xml:space="preserve">Nationally, the new </w:t>
      </w:r>
      <w:r w:rsidR="00E47187" w:rsidRPr="00FC0F79">
        <w:rPr>
          <w:bCs/>
          <w:szCs w:val="24"/>
        </w:rPr>
        <w:t>$1 billion JobTrainer Fund will provide an additional 340,700 training places</w:t>
      </w:r>
    </w:p>
    <w:p w14:paraId="769F8489" w14:textId="1F2A41F6" w:rsidR="00E47187" w:rsidRPr="00FC0F79" w:rsidRDefault="001C18EE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>
        <w:rPr>
          <w:bCs/>
          <w:szCs w:val="24"/>
        </w:rPr>
        <w:t xml:space="preserve">to </w:t>
      </w:r>
      <w:r w:rsidR="00E47187" w:rsidRPr="00FC0F79">
        <w:rPr>
          <w:bCs/>
          <w:szCs w:val="24"/>
        </w:rPr>
        <w:t>access pre-apprenticeships, short</w:t>
      </w:r>
      <w:r w:rsidR="00960E2C">
        <w:rPr>
          <w:bCs/>
          <w:szCs w:val="24"/>
        </w:rPr>
        <w:t xml:space="preserve"> </w:t>
      </w:r>
      <w:r w:rsidR="00E47187" w:rsidRPr="00FC0F79">
        <w:rPr>
          <w:bCs/>
          <w:szCs w:val="24"/>
        </w:rPr>
        <w:t>courses and full qualifications to develop new skills in growth sectors</w:t>
      </w:r>
      <w:r>
        <w:rPr>
          <w:bCs/>
          <w:szCs w:val="24"/>
        </w:rPr>
        <w:t>.</w:t>
      </w:r>
      <w:r w:rsidR="00E47187" w:rsidRPr="00FC0F79">
        <w:rPr>
          <w:bCs/>
          <w:szCs w:val="24"/>
        </w:rPr>
        <w:t xml:space="preserve"> </w:t>
      </w:r>
    </w:p>
    <w:p w14:paraId="30BDB7F7" w14:textId="77777777" w:rsidR="00034B31" w:rsidRPr="00FC0F79" w:rsidRDefault="00034B31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18CE8C92" w14:textId="6A130871" w:rsidR="00E47187" w:rsidRPr="00FC0F79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 xml:space="preserve">Prime Minister Scott Morrison </w:t>
      </w:r>
      <w:r w:rsidR="001C18EE">
        <w:rPr>
          <w:bCs/>
          <w:szCs w:val="24"/>
        </w:rPr>
        <w:t xml:space="preserve">has </w:t>
      </w:r>
      <w:r w:rsidRPr="00FC0F79">
        <w:rPr>
          <w:bCs/>
          <w:szCs w:val="24"/>
        </w:rPr>
        <w:t xml:space="preserve">said </w:t>
      </w:r>
      <w:r w:rsidR="000A78DE" w:rsidRPr="00FC0F79">
        <w:rPr>
          <w:bCs/>
          <w:szCs w:val="24"/>
        </w:rPr>
        <w:t xml:space="preserve">that </w:t>
      </w:r>
      <w:r w:rsidRPr="00FC0F79">
        <w:rPr>
          <w:bCs/>
          <w:szCs w:val="24"/>
        </w:rPr>
        <w:t xml:space="preserve">the JobTrainer skills package </w:t>
      </w:r>
      <w:r w:rsidR="000A78DE" w:rsidRPr="00FC0F79">
        <w:rPr>
          <w:bCs/>
          <w:szCs w:val="24"/>
        </w:rPr>
        <w:t>is</w:t>
      </w:r>
      <w:r w:rsidRPr="00FC0F79">
        <w:rPr>
          <w:bCs/>
          <w:szCs w:val="24"/>
        </w:rPr>
        <w:t xml:space="preserve"> focused on getting</w:t>
      </w:r>
      <w:r w:rsidR="000A78DE" w:rsidRPr="00FC0F79">
        <w:rPr>
          <w:bCs/>
          <w:szCs w:val="24"/>
        </w:rPr>
        <w:t xml:space="preserve"> </w:t>
      </w:r>
      <w:r w:rsidRPr="00FC0F79">
        <w:rPr>
          <w:bCs/>
          <w:szCs w:val="24"/>
        </w:rPr>
        <w:t>people into jobs.</w:t>
      </w:r>
    </w:p>
    <w:p w14:paraId="74452613" w14:textId="77777777" w:rsidR="005224EC" w:rsidRPr="00FC0F79" w:rsidRDefault="005224EC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46F38A5D" w14:textId="77777777" w:rsidR="00E47187" w:rsidRPr="00FC0F79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>“JobTrainer will ensure more Australians have the chance to reskill or upskill to fill the jobs</w:t>
      </w:r>
    </w:p>
    <w:p w14:paraId="080FFD03" w14:textId="1BD2ADB3" w:rsidR="00E47187" w:rsidRPr="00FC0F79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>on the other side of this crisis,” the Prime Minister said.</w:t>
      </w:r>
    </w:p>
    <w:p w14:paraId="7C5E7D2C" w14:textId="77777777" w:rsidR="005224EC" w:rsidRPr="00FC0F79" w:rsidRDefault="005224EC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686A0CCB" w14:textId="77777777" w:rsidR="00E47187" w:rsidRPr="00FC0F79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>“COVID-19 is unprecedented but I want Australians to be ready for the sorts of jobs that will</w:t>
      </w:r>
    </w:p>
    <w:p w14:paraId="4779A422" w14:textId="5EACFCF7" w:rsidR="00E47187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 w:rsidRPr="00FC0F79">
        <w:rPr>
          <w:bCs/>
          <w:szCs w:val="24"/>
        </w:rPr>
        <w:t>come as we build back and recover</w:t>
      </w:r>
      <w:r w:rsidR="00760EE0">
        <w:rPr>
          <w:bCs/>
          <w:szCs w:val="24"/>
        </w:rPr>
        <w:t xml:space="preserve">.” </w:t>
      </w:r>
    </w:p>
    <w:p w14:paraId="2D718AD7" w14:textId="77E81E4A" w:rsidR="00D60D52" w:rsidRDefault="00D60D52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1EDEE1F7" w14:textId="12D77437" w:rsidR="00D60D52" w:rsidRPr="00D60D52" w:rsidRDefault="00D60D52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/>
          <w:szCs w:val="24"/>
        </w:rPr>
      </w:pPr>
      <w:r w:rsidRPr="00D60D52">
        <w:rPr>
          <w:b/>
          <w:szCs w:val="24"/>
        </w:rPr>
        <w:t>Ends</w:t>
      </w:r>
      <w:r>
        <w:rPr>
          <w:b/>
          <w:szCs w:val="24"/>
        </w:rPr>
        <w:t>.</w:t>
      </w:r>
    </w:p>
    <w:p w14:paraId="039A9304" w14:textId="77777777" w:rsidR="005224EC" w:rsidRPr="00FC0F79" w:rsidRDefault="005224EC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18A7511B" w14:textId="77777777" w:rsidR="00293A5B" w:rsidRPr="00293A5B" w:rsidRDefault="00E47187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/>
          <w:color w:val="000000" w:themeColor="text1"/>
          <w:szCs w:val="24"/>
        </w:rPr>
      </w:pPr>
      <w:r w:rsidRPr="00293A5B">
        <w:rPr>
          <w:b/>
          <w:color w:val="000000" w:themeColor="text1"/>
          <w:szCs w:val="24"/>
        </w:rPr>
        <w:t>Media Contact:</w:t>
      </w:r>
      <w:r w:rsidR="00FC0F79" w:rsidRPr="00293A5B">
        <w:rPr>
          <w:b/>
          <w:color w:val="000000" w:themeColor="text1"/>
          <w:szCs w:val="24"/>
        </w:rPr>
        <w:t xml:space="preserve"> </w:t>
      </w:r>
    </w:p>
    <w:p w14:paraId="6FFA0845" w14:textId="669D54EF" w:rsidR="00E47187" w:rsidRDefault="00293A5B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>
        <w:rPr>
          <w:bCs/>
          <w:color w:val="000000" w:themeColor="text1"/>
          <w:szCs w:val="24"/>
        </w:rPr>
        <w:t xml:space="preserve">M: </w:t>
      </w:r>
      <w:r w:rsidR="005224EC" w:rsidRPr="00FC0F79">
        <w:rPr>
          <w:bCs/>
          <w:szCs w:val="24"/>
        </w:rPr>
        <w:t xml:space="preserve">Jennifer Havilah 0421 829 913 </w:t>
      </w:r>
      <w:r w:rsidR="00960E2C">
        <w:rPr>
          <w:bCs/>
          <w:szCs w:val="24"/>
        </w:rPr>
        <w:t xml:space="preserve">(Senator Hollie Hughes) </w:t>
      </w:r>
    </w:p>
    <w:p w14:paraId="3CD033C2" w14:textId="063E9CA5" w:rsidR="00293A5B" w:rsidRDefault="00293A5B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  <w:r>
        <w:rPr>
          <w:bCs/>
          <w:szCs w:val="24"/>
        </w:rPr>
        <w:t>M: Shannon Nound 0412 365 553 (HVTC Marketing and Communications Officer)</w:t>
      </w:r>
    </w:p>
    <w:p w14:paraId="5D753950" w14:textId="77777777" w:rsidR="00293A5B" w:rsidRDefault="00293A5B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p w14:paraId="60302D8E" w14:textId="77777777" w:rsidR="00960E2C" w:rsidRPr="00FC0F79" w:rsidRDefault="00960E2C" w:rsidP="00FA33C4">
      <w:pPr>
        <w:tabs>
          <w:tab w:val="center" w:pos="4513"/>
          <w:tab w:val="center" w:pos="4820"/>
          <w:tab w:val="right" w:pos="9026"/>
          <w:tab w:val="right" w:pos="9639"/>
          <w:tab w:val="left" w:pos="10206"/>
        </w:tabs>
        <w:rPr>
          <w:bCs/>
          <w:szCs w:val="24"/>
        </w:rPr>
      </w:pPr>
    </w:p>
    <w:sectPr w:rsidR="00960E2C" w:rsidRPr="00FC0F79" w:rsidSect="002E649A">
      <w:footerReference w:type="default" r:id="rId9"/>
      <w:pgSz w:w="11906" w:h="16838"/>
      <w:pgMar w:top="993" w:right="1080" w:bottom="993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8C105" w14:textId="77777777" w:rsidR="00FD75E7" w:rsidRDefault="00FD75E7">
      <w:r>
        <w:separator/>
      </w:r>
    </w:p>
  </w:endnote>
  <w:endnote w:type="continuationSeparator" w:id="0">
    <w:p w14:paraId="495238B2" w14:textId="77777777" w:rsidR="00FD75E7" w:rsidRDefault="00FD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8A7AE" w14:textId="77777777" w:rsidR="002C6977" w:rsidRPr="00BB14A3" w:rsidRDefault="002C6977" w:rsidP="00461AB0">
    <w:pPr>
      <w:pStyle w:val="Footer"/>
      <w:pBdr>
        <w:top w:val="single" w:sz="4" w:space="1" w:color="auto"/>
      </w:pBdr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4903" w14:textId="77777777" w:rsidR="00FD75E7" w:rsidRDefault="00FD75E7">
      <w:r>
        <w:separator/>
      </w:r>
    </w:p>
  </w:footnote>
  <w:footnote w:type="continuationSeparator" w:id="0">
    <w:p w14:paraId="29A58965" w14:textId="77777777" w:rsidR="00FD75E7" w:rsidRDefault="00FD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E0"/>
    <w:rsid w:val="00001C87"/>
    <w:rsid w:val="0001701C"/>
    <w:rsid w:val="00034B31"/>
    <w:rsid w:val="00041DF2"/>
    <w:rsid w:val="00067A46"/>
    <w:rsid w:val="00071BA9"/>
    <w:rsid w:val="000A78DE"/>
    <w:rsid w:val="000B1777"/>
    <w:rsid w:val="000D6AD4"/>
    <w:rsid w:val="000F0493"/>
    <w:rsid w:val="000F65B9"/>
    <w:rsid w:val="00110B97"/>
    <w:rsid w:val="001574E4"/>
    <w:rsid w:val="001638AE"/>
    <w:rsid w:val="00171D61"/>
    <w:rsid w:val="00171F93"/>
    <w:rsid w:val="00173F2C"/>
    <w:rsid w:val="00174DCC"/>
    <w:rsid w:val="00183967"/>
    <w:rsid w:val="001B3458"/>
    <w:rsid w:val="001C18EE"/>
    <w:rsid w:val="001C1B23"/>
    <w:rsid w:val="001C2052"/>
    <w:rsid w:val="001D0FB4"/>
    <w:rsid w:val="001E2527"/>
    <w:rsid w:val="001F0FEF"/>
    <w:rsid w:val="00200D21"/>
    <w:rsid w:val="0020673E"/>
    <w:rsid w:val="002205B7"/>
    <w:rsid w:val="00226FD2"/>
    <w:rsid w:val="00227B90"/>
    <w:rsid w:val="00252448"/>
    <w:rsid w:val="00271F17"/>
    <w:rsid w:val="00275E06"/>
    <w:rsid w:val="00293A5B"/>
    <w:rsid w:val="002A6BF7"/>
    <w:rsid w:val="002C6977"/>
    <w:rsid w:val="002C74CC"/>
    <w:rsid w:val="002D1200"/>
    <w:rsid w:val="002D48FB"/>
    <w:rsid w:val="002E649A"/>
    <w:rsid w:val="002E6BF9"/>
    <w:rsid w:val="0031033D"/>
    <w:rsid w:val="0031779F"/>
    <w:rsid w:val="003414A1"/>
    <w:rsid w:val="0035288E"/>
    <w:rsid w:val="00365BC1"/>
    <w:rsid w:val="003673E0"/>
    <w:rsid w:val="00387C36"/>
    <w:rsid w:val="00395D1A"/>
    <w:rsid w:val="003A4E6F"/>
    <w:rsid w:val="003A7B17"/>
    <w:rsid w:val="003B46A2"/>
    <w:rsid w:val="00407E98"/>
    <w:rsid w:val="00417842"/>
    <w:rsid w:val="0042030E"/>
    <w:rsid w:val="0042206A"/>
    <w:rsid w:val="00424D2B"/>
    <w:rsid w:val="0043345C"/>
    <w:rsid w:val="004509FF"/>
    <w:rsid w:val="00454FE1"/>
    <w:rsid w:val="00457CF4"/>
    <w:rsid w:val="00461AB0"/>
    <w:rsid w:val="00462826"/>
    <w:rsid w:val="004738A6"/>
    <w:rsid w:val="004B5EE9"/>
    <w:rsid w:val="004F42D6"/>
    <w:rsid w:val="00505186"/>
    <w:rsid w:val="0051445E"/>
    <w:rsid w:val="005224EC"/>
    <w:rsid w:val="00543D24"/>
    <w:rsid w:val="0055026B"/>
    <w:rsid w:val="005760AE"/>
    <w:rsid w:val="00576B29"/>
    <w:rsid w:val="005A40F3"/>
    <w:rsid w:val="005B317A"/>
    <w:rsid w:val="005C05B5"/>
    <w:rsid w:val="005D22E3"/>
    <w:rsid w:val="005D5467"/>
    <w:rsid w:val="005E36F1"/>
    <w:rsid w:val="00625410"/>
    <w:rsid w:val="006447AC"/>
    <w:rsid w:val="00650D66"/>
    <w:rsid w:val="00652CB6"/>
    <w:rsid w:val="00667867"/>
    <w:rsid w:val="0068288A"/>
    <w:rsid w:val="006F3B21"/>
    <w:rsid w:val="00720700"/>
    <w:rsid w:val="0075794F"/>
    <w:rsid w:val="00757FC2"/>
    <w:rsid w:val="00760EE0"/>
    <w:rsid w:val="007969D0"/>
    <w:rsid w:val="007A4025"/>
    <w:rsid w:val="007B6287"/>
    <w:rsid w:val="007C0732"/>
    <w:rsid w:val="007D71DD"/>
    <w:rsid w:val="007E193C"/>
    <w:rsid w:val="007E3569"/>
    <w:rsid w:val="007E72FE"/>
    <w:rsid w:val="007F35AC"/>
    <w:rsid w:val="00807175"/>
    <w:rsid w:val="008465A4"/>
    <w:rsid w:val="008566B2"/>
    <w:rsid w:val="00860134"/>
    <w:rsid w:val="008806C9"/>
    <w:rsid w:val="00890DE8"/>
    <w:rsid w:val="00894623"/>
    <w:rsid w:val="008A3FF7"/>
    <w:rsid w:val="008C418D"/>
    <w:rsid w:val="008E15B0"/>
    <w:rsid w:val="008F0C32"/>
    <w:rsid w:val="0090479F"/>
    <w:rsid w:val="00953778"/>
    <w:rsid w:val="00960E2C"/>
    <w:rsid w:val="00973AAA"/>
    <w:rsid w:val="00994116"/>
    <w:rsid w:val="00A24103"/>
    <w:rsid w:val="00A345B3"/>
    <w:rsid w:val="00A41FB8"/>
    <w:rsid w:val="00A5095B"/>
    <w:rsid w:val="00A56183"/>
    <w:rsid w:val="00A755C0"/>
    <w:rsid w:val="00A842F4"/>
    <w:rsid w:val="00A90A99"/>
    <w:rsid w:val="00AA000F"/>
    <w:rsid w:val="00AA2D51"/>
    <w:rsid w:val="00AA7D71"/>
    <w:rsid w:val="00AB5E1B"/>
    <w:rsid w:val="00AC6D3E"/>
    <w:rsid w:val="00AE590D"/>
    <w:rsid w:val="00B02467"/>
    <w:rsid w:val="00B07DD0"/>
    <w:rsid w:val="00B16C09"/>
    <w:rsid w:val="00B36356"/>
    <w:rsid w:val="00B5690E"/>
    <w:rsid w:val="00B66E97"/>
    <w:rsid w:val="00BD693E"/>
    <w:rsid w:val="00C066B1"/>
    <w:rsid w:val="00C144CA"/>
    <w:rsid w:val="00C3372A"/>
    <w:rsid w:val="00C40A6A"/>
    <w:rsid w:val="00CB2A2A"/>
    <w:rsid w:val="00CD63A5"/>
    <w:rsid w:val="00CD6A49"/>
    <w:rsid w:val="00CD737F"/>
    <w:rsid w:val="00CE42E8"/>
    <w:rsid w:val="00CF4DDF"/>
    <w:rsid w:val="00D17D67"/>
    <w:rsid w:val="00D331AC"/>
    <w:rsid w:val="00D414EB"/>
    <w:rsid w:val="00D521CF"/>
    <w:rsid w:val="00D60D52"/>
    <w:rsid w:val="00D65CB9"/>
    <w:rsid w:val="00D7027D"/>
    <w:rsid w:val="00D74FCC"/>
    <w:rsid w:val="00D903B3"/>
    <w:rsid w:val="00DA1F3E"/>
    <w:rsid w:val="00DA5A41"/>
    <w:rsid w:val="00DF0A62"/>
    <w:rsid w:val="00DF3F49"/>
    <w:rsid w:val="00DF7E06"/>
    <w:rsid w:val="00E12C60"/>
    <w:rsid w:val="00E12E2C"/>
    <w:rsid w:val="00E13318"/>
    <w:rsid w:val="00E449C4"/>
    <w:rsid w:val="00E47187"/>
    <w:rsid w:val="00E9286B"/>
    <w:rsid w:val="00EA20DB"/>
    <w:rsid w:val="00EA2CA4"/>
    <w:rsid w:val="00EC095E"/>
    <w:rsid w:val="00EC4AAD"/>
    <w:rsid w:val="00ED530F"/>
    <w:rsid w:val="00EE7FBE"/>
    <w:rsid w:val="00F00431"/>
    <w:rsid w:val="00F25931"/>
    <w:rsid w:val="00F464D9"/>
    <w:rsid w:val="00FA2625"/>
    <w:rsid w:val="00FA31F9"/>
    <w:rsid w:val="00FA33C4"/>
    <w:rsid w:val="00FC0F79"/>
    <w:rsid w:val="00FD0D83"/>
    <w:rsid w:val="00FD75E7"/>
    <w:rsid w:val="00FD7D85"/>
    <w:rsid w:val="00FD7D91"/>
    <w:rsid w:val="00FE241C"/>
    <w:rsid w:val="00FE2E2A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B5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E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33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3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7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E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F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F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B5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E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33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C1E1-5A6F-49D6-B706-7463DF90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TIMUR,Kilau</dc:creator>
  <cp:lastModifiedBy>Havilah, Jennifer (Sen H. Hughes)</cp:lastModifiedBy>
  <cp:revision>2</cp:revision>
  <dcterms:created xsi:type="dcterms:W3CDTF">2020-07-20T04:11:00Z</dcterms:created>
  <dcterms:modified xsi:type="dcterms:W3CDTF">2020-07-20T04:11:00Z</dcterms:modified>
</cp:coreProperties>
</file>